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483894508"/>
      </w:sdtPr>
      <w:sdtEndPr/>
      <w:sdtContent>
        <w:p w:rsidR="00DB0AF3" w:rsidRDefault="00085230">
          <w:pPr>
            <w:jc w:val="center"/>
            <w:rPr>
              <w:rFonts w:ascii="Arial" w:eastAsia="Arial" w:hAnsi="Arial" w:cs="Arial"/>
              <w:b/>
            </w:rPr>
          </w:pPr>
        </w:p>
      </w:sdtContent>
    </w:sdt>
    <w:sdt>
      <w:sdtPr>
        <w:tag w:val="goog_rdk_1"/>
        <w:id w:val="-1529179629"/>
      </w:sdtPr>
      <w:sdtEndPr/>
      <w:sdtContent>
        <w:p w:rsidR="00DB0AF3" w:rsidRDefault="00085230">
          <w:pPr>
            <w:jc w:val="center"/>
            <w:rPr>
              <w:rFonts w:ascii="Arial" w:eastAsia="Arial" w:hAnsi="Arial" w:cs="Arial"/>
              <w:b/>
              <w:sz w:val="28"/>
              <w:szCs w:val="28"/>
            </w:rPr>
          </w:pPr>
          <w:r>
            <w:rPr>
              <w:rFonts w:ascii="Arial" w:eastAsia="Arial" w:hAnsi="Arial" w:cs="Arial"/>
              <w:b/>
              <w:sz w:val="28"/>
              <w:szCs w:val="28"/>
            </w:rPr>
            <w:t>Why Are Substance-Free Playgrounds Important?</w:t>
          </w:r>
        </w:p>
      </w:sdtContent>
    </w:sdt>
    <w:sdt>
      <w:sdtPr>
        <w:tag w:val="goog_rdk_2"/>
        <w:id w:val="1190035093"/>
      </w:sdtPr>
      <w:sdtEndPr/>
      <w:sdtContent>
        <w:p w:rsidR="00DB0AF3" w:rsidRDefault="00085230">
          <w:pPr>
            <w:spacing w:after="0"/>
            <w:rPr>
              <w:rFonts w:ascii="Arial" w:eastAsia="Arial" w:hAnsi="Arial" w:cs="Arial"/>
            </w:rPr>
          </w:pPr>
          <w:r>
            <w:rPr>
              <w:rFonts w:ascii="Arial" w:eastAsia="Arial" w:hAnsi="Arial" w:cs="Arial"/>
            </w:rPr>
            <w:t>1) Tobacco use is the single most preventable cause of death and disease in the United States, as well as in Mason County, Michigan, leading to more deaths than most other leading causes combined (including AIDS, motor vehicle accidents, firearms, murders,</w:t>
          </w:r>
          <w:r>
            <w:rPr>
              <w:rFonts w:ascii="Arial" w:eastAsia="Arial" w:hAnsi="Arial" w:cs="Arial"/>
            </w:rPr>
            <w:t xml:space="preserve"> suicides and fires) (1).</w:t>
          </w:r>
        </w:p>
      </w:sdtContent>
    </w:sdt>
    <w:sdt>
      <w:sdtPr>
        <w:tag w:val="goog_rdk_3"/>
        <w:id w:val="-2119892858"/>
      </w:sdtPr>
      <w:sdtEndPr/>
      <w:sdtContent>
        <w:p w:rsidR="00DB0AF3" w:rsidRDefault="00085230">
          <w:pPr>
            <w:spacing w:after="0"/>
            <w:rPr>
              <w:rFonts w:ascii="Arial" w:eastAsia="Arial" w:hAnsi="Arial" w:cs="Arial"/>
            </w:rPr>
          </w:pPr>
        </w:p>
      </w:sdtContent>
    </w:sdt>
    <w:sdt>
      <w:sdtPr>
        <w:tag w:val="goog_rdk_4"/>
        <w:id w:val="1459769102"/>
      </w:sdtPr>
      <w:sdtEndPr/>
      <w:sdtContent>
        <w:p w:rsidR="00DB0AF3" w:rsidRDefault="00085230">
          <w:pPr>
            <w:spacing w:after="0"/>
            <w:rPr>
              <w:rFonts w:ascii="Arial" w:eastAsia="Arial" w:hAnsi="Arial" w:cs="Arial"/>
            </w:rPr>
          </w:pPr>
          <w:r>
            <w:rPr>
              <w:rFonts w:ascii="Arial" w:eastAsia="Arial" w:hAnsi="Arial" w:cs="Arial"/>
            </w:rPr>
            <w:t>2) E-cigarette use (or “vaping”) has grown in popularity among teens and is now the most commonly used form of nicotine among youth in the United States. Risks of vaping include primarily nicotine addiction, which can disrupt</w:t>
          </w:r>
          <w:r>
            <w:rPr>
              <w:rFonts w:ascii="Arial" w:eastAsia="Arial" w:hAnsi="Arial" w:cs="Arial"/>
            </w:rPr>
            <w:t xml:space="preserve"> brain development in youth; and respiratory illness and disease associated with breathing in harmful chemicals from e-cig flavorings and the device itself (2, 12). </w:t>
          </w:r>
        </w:p>
      </w:sdtContent>
    </w:sdt>
    <w:sdt>
      <w:sdtPr>
        <w:tag w:val="goog_rdk_5"/>
        <w:id w:val="291335243"/>
      </w:sdtPr>
      <w:sdtEndPr/>
      <w:sdtContent>
        <w:p w:rsidR="00DB0AF3" w:rsidRDefault="00085230">
          <w:pPr>
            <w:spacing w:after="0"/>
            <w:rPr>
              <w:rFonts w:ascii="Arial" w:eastAsia="Arial" w:hAnsi="Arial" w:cs="Arial"/>
            </w:rPr>
          </w:pPr>
        </w:p>
      </w:sdtContent>
    </w:sdt>
    <w:sdt>
      <w:sdtPr>
        <w:tag w:val="goog_rdk_6"/>
        <w:id w:val="-812020626"/>
      </w:sdtPr>
      <w:sdtEndPr/>
      <w:sdtContent>
        <w:p w:rsidR="00DB0AF3" w:rsidRDefault="00085230">
          <w:pPr>
            <w:spacing w:after="0"/>
            <w:rPr>
              <w:rFonts w:ascii="Arial" w:eastAsia="Arial" w:hAnsi="Arial" w:cs="Arial"/>
            </w:rPr>
          </w:pPr>
          <w:r>
            <w:rPr>
              <w:rFonts w:ascii="Arial" w:eastAsia="Arial" w:hAnsi="Arial" w:cs="Arial"/>
            </w:rPr>
            <w:t>3) Secondhand smoke and vapor contain many harmful chemicals and cancer-causing agent</w:t>
          </w:r>
          <w:r>
            <w:rPr>
              <w:rFonts w:ascii="Arial" w:eastAsia="Arial" w:hAnsi="Arial" w:cs="Arial"/>
            </w:rPr>
            <w:t>s and is a serious health risk to human beings, especially to infants, children and pregnant women (3).</w:t>
          </w:r>
        </w:p>
      </w:sdtContent>
    </w:sdt>
    <w:sdt>
      <w:sdtPr>
        <w:tag w:val="goog_rdk_7"/>
        <w:id w:val="-1435130332"/>
      </w:sdtPr>
      <w:sdtEndPr/>
      <w:sdtContent>
        <w:p w:rsidR="00DB0AF3" w:rsidRDefault="00085230">
          <w:pPr>
            <w:spacing w:after="0"/>
            <w:rPr>
              <w:rFonts w:ascii="Arial" w:eastAsia="Arial" w:hAnsi="Arial" w:cs="Arial"/>
            </w:rPr>
          </w:pPr>
        </w:p>
      </w:sdtContent>
    </w:sdt>
    <w:sdt>
      <w:sdtPr>
        <w:tag w:val="goog_rdk_8"/>
        <w:id w:val="599841092"/>
      </w:sdtPr>
      <w:sdtEndPr/>
      <w:sdtContent>
        <w:p w:rsidR="00DB0AF3" w:rsidRDefault="00085230">
          <w:pPr>
            <w:spacing w:after="0"/>
            <w:rPr>
              <w:rFonts w:ascii="Arial" w:eastAsia="Arial" w:hAnsi="Arial" w:cs="Arial"/>
            </w:rPr>
          </w:pPr>
          <w:r>
            <w:rPr>
              <w:rFonts w:ascii="Arial" w:eastAsia="Arial" w:hAnsi="Arial" w:cs="Arial"/>
            </w:rPr>
            <w:t>4) Alcohol use is the third most preventable cause of death in the United States, leading to 88,000 alcohol-related deaths among men and women in t</w:t>
          </w:r>
          <w:r>
            <w:rPr>
              <w:rFonts w:ascii="Arial" w:eastAsia="Arial" w:hAnsi="Arial" w:cs="Arial"/>
            </w:rPr>
            <w:t>he U.S. each year. Excessive alcohol use increases a person’s risk for cancer of the mouth, esophagus, pharynx, larynx, liver and breast, and contributes to thousands of liver disease deaths each year (6, 7, 8).</w:t>
          </w:r>
        </w:p>
      </w:sdtContent>
    </w:sdt>
    <w:sdt>
      <w:sdtPr>
        <w:tag w:val="goog_rdk_9"/>
        <w:id w:val="2080400539"/>
      </w:sdtPr>
      <w:sdtEndPr/>
      <w:sdtContent>
        <w:p w:rsidR="00DB0AF3" w:rsidRDefault="00085230">
          <w:pPr>
            <w:spacing w:after="0"/>
            <w:rPr>
              <w:rFonts w:ascii="Arial" w:eastAsia="Arial" w:hAnsi="Arial" w:cs="Arial"/>
            </w:rPr>
          </w:pPr>
        </w:p>
      </w:sdtContent>
    </w:sdt>
    <w:sdt>
      <w:sdtPr>
        <w:tag w:val="goog_rdk_10"/>
        <w:id w:val="-409315185"/>
      </w:sdtPr>
      <w:sdtEndPr/>
      <w:sdtContent>
        <w:p w:rsidR="00DB0AF3" w:rsidRDefault="00085230">
          <w:pPr>
            <w:spacing w:after="0"/>
            <w:rPr>
              <w:rFonts w:ascii="Arial" w:eastAsia="Arial" w:hAnsi="Arial" w:cs="Arial"/>
            </w:rPr>
          </w:pPr>
          <w:r>
            <w:rPr>
              <w:rFonts w:ascii="Arial" w:eastAsia="Arial" w:hAnsi="Arial" w:cs="Arial"/>
            </w:rPr>
            <w:t>5) Marijuana use, particularly long-ter</w:t>
          </w:r>
          <w:r>
            <w:rPr>
              <w:rFonts w:ascii="Arial" w:eastAsia="Arial" w:hAnsi="Arial" w:cs="Arial"/>
            </w:rPr>
            <w:t>m use, has been linked to mental health issues, including anxiety, depression, and suicidal thoughts. Research also suggests that marijuana use during adolescence can increase a person’s likelihood of developing psychosis, if they have a genetic risk for s</w:t>
          </w:r>
          <w:r>
            <w:rPr>
              <w:rFonts w:ascii="Arial" w:eastAsia="Arial" w:hAnsi="Arial" w:cs="Arial"/>
            </w:rPr>
            <w:t xml:space="preserve">chizophrenia. Marijuana use also impacts a person’s ability to operate a vehicle safely and is the most common illicit drug found in the blood of drivers involved in fatal and non-fatal vehicle crashes (9, 10). </w:t>
          </w:r>
        </w:p>
      </w:sdtContent>
    </w:sdt>
    <w:sdt>
      <w:sdtPr>
        <w:tag w:val="goog_rdk_11"/>
        <w:id w:val="-1428341212"/>
      </w:sdtPr>
      <w:sdtEndPr/>
      <w:sdtContent>
        <w:p w:rsidR="00DB0AF3" w:rsidRDefault="00085230">
          <w:pPr>
            <w:spacing w:after="0"/>
            <w:rPr>
              <w:rFonts w:ascii="Arial" w:eastAsia="Arial" w:hAnsi="Arial" w:cs="Arial"/>
            </w:rPr>
          </w:pPr>
        </w:p>
      </w:sdtContent>
    </w:sdt>
    <w:sdt>
      <w:sdtPr>
        <w:tag w:val="goog_rdk_12"/>
        <w:id w:val="1176313245"/>
      </w:sdtPr>
      <w:sdtEndPr/>
      <w:sdtContent>
        <w:p w:rsidR="00DB0AF3" w:rsidRDefault="00085230">
          <w:pPr>
            <w:spacing w:after="0"/>
            <w:rPr>
              <w:rFonts w:ascii="Arial" w:eastAsia="Arial" w:hAnsi="Arial" w:cs="Arial"/>
            </w:rPr>
          </w:pPr>
          <w:r>
            <w:rPr>
              <w:rFonts w:ascii="Arial" w:eastAsia="Arial" w:hAnsi="Arial" w:cs="Arial"/>
            </w:rPr>
            <w:t>6) Cigarette butts may be harmful to ch</w:t>
          </w:r>
          <w:r>
            <w:rPr>
              <w:rFonts w:ascii="Arial" w:eastAsia="Arial" w:hAnsi="Arial" w:cs="Arial"/>
            </w:rPr>
            <w:t>ildren and animals who mistakenly ingest them, as evidenced by the nearly 8,000 reports to the Poison Control Center of children poisoned by the ingestion of cigarette butts (4,5).</w:t>
          </w:r>
        </w:p>
      </w:sdtContent>
    </w:sdt>
    <w:sdt>
      <w:sdtPr>
        <w:tag w:val="goog_rdk_13"/>
        <w:id w:val="1470399676"/>
      </w:sdtPr>
      <w:sdtEndPr/>
      <w:sdtContent>
        <w:p w:rsidR="00DB0AF3" w:rsidRDefault="00085230">
          <w:pPr>
            <w:spacing w:after="0"/>
            <w:rPr>
              <w:rFonts w:ascii="Arial" w:eastAsia="Arial" w:hAnsi="Arial" w:cs="Arial"/>
            </w:rPr>
          </w:pPr>
          <w:r>
            <w:rPr>
              <w:rFonts w:ascii="Arial" w:eastAsia="Arial" w:hAnsi="Arial" w:cs="Arial"/>
            </w:rPr>
            <w:br/>
            <w:t>7) Studies show that 90% of substance use addiction begins in adolescenc</w:t>
          </w:r>
          <w:r>
            <w:rPr>
              <w:rFonts w:ascii="Arial" w:eastAsia="Arial" w:hAnsi="Arial" w:cs="Arial"/>
            </w:rPr>
            <w:t>e, and teens and children who are exposed to alcohol and drug use (i.e. when it is a “norm” in their home or peer environment) are more apt to experiment in their teen years (11).</w:t>
          </w:r>
        </w:p>
      </w:sdtContent>
    </w:sdt>
    <w:sdt>
      <w:sdtPr>
        <w:tag w:val="goog_rdk_14"/>
        <w:id w:val="-2138483855"/>
      </w:sdtPr>
      <w:sdtEndPr/>
      <w:sdtContent>
        <w:p w:rsidR="00DB0AF3" w:rsidRDefault="00085230">
          <w:pPr>
            <w:spacing w:after="0"/>
            <w:rPr>
              <w:rFonts w:ascii="Arial" w:eastAsia="Arial" w:hAnsi="Arial" w:cs="Arial"/>
            </w:rPr>
          </w:pPr>
          <w:r>
            <w:rPr>
              <w:rFonts w:ascii="Arial" w:eastAsia="Arial" w:hAnsi="Arial" w:cs="Arial"/>
            </w:rPr>
            <w:br/>
            <w:t>8) The use of substances are harmful to the health of both adults and chi</w:t>
          </w:r>
          <w:r>
            <w:rPr>
              <w:rFonts w:ascii="Arial" w:eastAsia="Arial" w:hAnsi="Arial" w:cs="Arial"/>
            </w:rPr>
            <w:t>ldren and sets an unhealthy example for the youth and children of Mason County (14).</w:t>
          </w:r>
        </w:p>
      </w:sdtContent>
    </w:sdt>
    <w:bookmarkStart w:id="1" w:name="_heading=h.gjdgxs" w:colFirst="0" w:colLast="0" w:displacedByCustomXml="next"/>
    <w:bookmarkEnd w:id="1" w:displacedByCustomXml="next"/>
    <w:sdt>
      <w:sdtPr>
        <w:tag w:val="goog_rdk_15"/>
        <w:id w:val="1884980570"/>
      </w:sdtPr>
      <w:sdtEndPr/>
      <w:sdtContent>
        <w:p w:rsidR="00DB0AF3" w:rsidRDefault="00085230">
          <w:pPr>
            <w:spacing w:after="0"/>
            <w:rPr>
              <w:rFonts w:ascii="Arial" w:eastAsia="Arial" w:hAnsi="Arial" w:cs="Arial"/>
            </w:rPr>
          </w:pPr>
        </w:p>
      </w:sdtContent>
    </w:sdt>
    <w:sdt>
      <w:sdtPr>
        <w:tag w:val="goog_rdk_16"/>
        <w:id w:val="946966147"/>
      </w:sdtPr>
      <w:sdtEndPr/>
      <w:sdtContent>
        <w:p w:rsidR="00DB0AF3" w:rsidRDefault="00085230">
          <w:pPr>
            <w:spacing w:after="0"/>
            <w:rPr>
              <w:rFonts w:ascii="Arial" w:eastAsia="Arial" w:hAnsi="Arial" w:cs="Arial"/>
            </w:rPr>
          </w:pPr>
          <w:r>
            <w:rPr>
              <w:rFonts w:ascii="Arial" w:eastAsia="Arial" w:hAnsi="Arial" w:cs="Arial"/>
            </w:rPr>
            <w:t>9) Substance-free recreation and playgrounds encourage positive role modeling for youth and supports the process of changing social norms around substance use (13).</w:t>
          </w:r>
        </w:p>
      </w:sdtContent>
    </w:sdt>
    <w:sdt>
      <w:sdtPr>
        <w:tag w:val="goog_rdk_17"/>
        <w:id w:val="-1678652478"/>
      </w:sdtPr>
      <w:sdtEndPr/>
      <w:sdtContent>
        <w:p w:rsidR="00DB0AF3" w:rsidRDefault="00085230">
          <w:pPr>
            <w:jc w:val="center"/>
            <w:rPr>
              <w:rFonts w:ascii="Arial" w:eastAsia="Arial" w:hAnsi="Arial" w:cs="Arial"/>
              <w:b/>
            </w:rPr>
          </w:pPr>
          <w:r>
            <w:br w:type="page"/>
          </w:r>
        </w:p>
      </w:sdtContent>
    </w:sdt>
    <w:sdt>
      <w:sdtPr>
        <w:tag w:val="goog_rdk_18"/>
        <w:id w:val="829791383"/>
      </w:sdtPr>
      <w:sdtEndPr/>
      <w:sdtContent>
        <w:p w:rsidR="00DB0AF3" w:rsidRDefault="00085230">
          <w:pPr>
            <w:jc w:val="center"/>
            <w:rPr>
              <w:rFonts w:ascii="Arial" w:eastAsia="Arial" w:hAnsi="Arial" w:cs="Arial"/>
              <w:b/>
            </w:rPr>
          </w:pPr>
          <w:r>
            <w:rPr>
              <w:rFonts w:ascii="Arial" w:eastAsia="Arial" w:hAnsi="Arial" w:cs="Arial"/>
              <w:b/>
            </w:rPr>
            <w:t>References</w:t>
          </w:r>
        </w:p>
      </w:sdtContent>
    </w:sdt>
    <w:sdt>
      <w:sdtPr>
        <w:tag w:val="goog_rdk_19"/>
        <w:id w:val="-1412002422"/>
      </w:sdtPr>
      <w:sdtEndPr/>
      <w:sdtContent>
        <w:p w:rsidR="00DB0AF3" w:rsidRDefault="00085230">
          <w:pPr>
            <w:spacing w:line="240" w:lineRule="auto"/>
            <w:ind w:left="720" w:hanging="720"/>
            <w:rPr>
              <w:rFonts w:ascii="Arial" w:eastAsia="Arial" w:hAnsi="Arial" w:cs="Arial"/>
            </w:rPr>
          </w:pPr>
          <w:r>
            <w:rPr>
              <w:rFonts w:ascii="Arial" w:eastAsia="Arial" w:hAnsi="Arial" w:cs="Arial"/>
            </w:rPr>
            <w:t>1 Centers for Disease Control and Prevention. (2010).</w:t>
          </w:r>
          <w:r>
            <w:rPr>
              <w:rFonts w:ascii="Arial" w:eastAsia="Arial" w:hAnsi="Arial" w:cs="Arial"/>
              <w:i/>
            </w:rPr>
            <w:t xml:space="preserve"> Targeting the nation’s leading killer: At a glance 2010</w:t>
          </w:r>
          <w:r>
            <w:rPr>
              <w:rFonts w:ascii="Arial" w:eastAsia="Arial" w:hAnsi="Arial" w:cs="Arial"/>
            </w:rPr>
            <w:t>. Retrieved from http://www.cdc.gov/chronicdiease/resources/publications/aag/osh.htm.</w:t>
          </w:r>
        </w:p>
        <w:bookmarkStart w:id="2" w:name="bookmark=id.gjdgxs" w:colFirst="0" w:colLast="0" w:displacedByCustomXml="next"/>
        <w:bookmarkEnd w:id="2" w:displacedByCustomXml="next"/>
      </w:sdtContent>
    </w:sdt>
    <w:sdt>
      <w:sdtPr>
        <w:tag w:val="goog_rdk_20"/>
        <w:id w:val="1419599577"/>
      </w:sdtPr>
      <w:sdtEndPr/>
      <w:sdtContent>
        <w:p w:rsidR="00DB0AF3" w:rsidRDefault="00085230">
          <w:pPr>
            <w:spacing w:line="240" w:lineRule="auto"/>
            <w:ind w:left="720" w:hanging="720"/>
            <w:rPr>
              <w:rFonts w:ascii="Arial" w:eastAsia="Arial" w:hAnsi="Arial" w:cs="Arial"/>
            </w:rPr>
          </w:pPr>
          <w:r>
            <w:rPr>
              <w:rFonts w:ascii="Arial" w:eastAsia="Arial" w:hAnsi="Arial" w:cs="Arial"/>
            </w:rPr>
            <w:t>2 Centers for Disease Control and Prevent</w:t>
          </w:r>
          <w:r>
            <w:rPr>
              <w:rFonts w:ascii="Arial" w:eastAsia="Arial" w:hAnsi="Arial" w:cs="Arial"/>
            </w:rPr>
            <w:t xml:space="preserve">ion. (2018). </w:t>
          </w:r>
          <w:r>
            <w:rPr>
              <w:rFonts w:ascii="Arial" w:eastAsia="Arial" w:hAnsi="Arial" w:cs="Arial"/>
              <w:i/>
            </w:rPr>
            <w:t>E-cigarettes shaped like USB flash drives: Information for parents, educators and health care providers.</w:t>
          </w:r>
          <w:r>
            <w:rPr>
              <w:rFonts w:ascii="Arial" w:eastAsia="Arial" w:hAnsi="Arial" w:cs="Arial"/>
            </w:rPr>
            <w:t xml:space="preserve"> Retrieved from https://www.cdc.gov/tobacco/infographics/youth/pdfs/e-cigarettes-usb-flash-508.pdf. </w:t>
          </w:r>
        </w:p>
      </w:sdtContent>
    </w:sdt>
    <w:sdt>
      <w:sdtPr>
        <w:tag w:val="goog_rdk_21"/>
        <w:id w:val="-229462554"/>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3 Surgeon General. (2006). </w:t>
          </w:r>
          <w:r>
            <w:rPr>
              <w:rFonts w:ascii="Arial" w:eastAsia="Arial" w:hAnsi="Arial" w:cs="Arial"/>
              <w:i/>
            </w:rPr>
            <w:t>Government studies of health effects of environmental tobacco smoke</w:t>
          </w:r>
          <w:r>
            <w:rPr>
              <w:rFonts w:ascii="Arial" w:eastAsia="Arial" w:hAnsi="Arial" w:cs="Arial"/>
            </w:rPr>
            <w:t>. Retrieved from http://www.tcsg.org/sfelp/health.htm.</w:t>
          </w:r>
        </w:p>
      </w:sdtContent>
    </w:sdt>
    <w:sdt>
      <w:sdtPr>
        <w:tag w:val="goog_rdk_22"/>
        <w:id w:val="-1224443544"/>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4 American Chemical Society. (2009). Smokeless tobacco called 'moist snuff' is contaminated with harmful substances, study finds. </w:t>
          </w:r>
          <w:r>
            <w:rPr>
              <w:rFonts w:ascii="Arial" w:eastAsia="Arial" w:hAnsi="Arial" w:cs="Arial"/>
              <w:i/>
            </w:rPr>
            <w:t>Sc</w:t>
          </w:r>
          <w:r>
            <w:rPr>
              <w:rFonts w:ascii="Arial" w:eastAsia="Arial" w:hAnsi="Arial" w:cs="Arial"/>
              <w:i/>
            </w:rPr>
            <w:t>ienceDaily</w:t>
          </w:r>
          <w:r>
            <w:rPr>
              <w:rFonts w:ascii="Arial" w:eastAsia="Arial" w:hAnsi="Arial" w:cs="Arial"/>
            </w:rPr>
            <w:t>. Retrieved May 20, 2010, from http://www.sciencedaily.com/releases/2009/12/091202114038.htm</w:t>
          </w:r>
        </w:p>
      </w:sdtContent>
    </w:sdt>
    <w:sdt>
      <w:sdtPr>
        <w:tag w:val="goog_rdk_23"/>
        <w:id w:val="-225070185"/>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5 The American Association of Poison Control Centers. (2010). </w:t>
          </w:r>
          <w:r>
            <w:rPr>
              <w:rFonts w:ascii="Arial" w:eastAsia="Arial" w:hAnsi="Arial" w:cs="Arial"/>
              <w:i/>
            </w:rPr>
            <w:t>Cigarette butts bad, but so are a million other things. Retrieved</w:t>
          </w:r>
          <w:r>
            <w:rPr>
              <w:rFonts w:ascii="Arial" w:eastAsia="Arial" w:hAnsi="Arial" w:cs="Arial"/>
            </w:rPr>
            <w:t xml:space="preserve"> from www.forces.org/art</w:t>
          </w:r>
          <w:r>
            <w:rPr>
              <w:rFonts w:ascii="Arial" w:eastAsia="Arial" w:hAnsi="Arial" w:cs="Arial"/>
            </w:rPr>
            <w:t>icles/files/austin-cigbutts.htm</w:t>
          </w:r>
        </w:p>
      </w:sdtContent>
    </w:sdt>
    <w:sdt>
      <w:sdtPr>
        <w:tag w:val="goog_rdk_24"/>
        <w:id w:val="96064798"/>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6 Mokdad, A.H., Marks, J.S., Stroup, D.F., &amp; Gerberding, J.L. (2004). Actual causes of death in the United States 2000. </w:t>
          </w:r>
          <w:r>
            <w:rPr>
              <w:rFonts w:ascii="Arial" w:eastAsia="Arial" w:hAnsi="Arial" w:cs="Arial"/>
              <w:i/>
            </w:rPr>
            <w:t>JAMA: Journal of the American Medical Association</w:t>
          </w:r>
          <w:r>
            <w:rPr>
              <w:rFonts w:ascii="Arial" w:eastAsia="Arial" w:hAnsi="Arial" w:cs="Arial"/>
            </w:rPr>
            <w:t xml:space="preserve">291(10):1238–1245. PMID: 15010446 </w:t>
          </w:r>
        </w:p>
      </w:sdtContent>
    </w:sdt>
    <w:sdt>
      <w:sdtPr>
        <w:tag w:val="goog_rdk_25"/>
        <w:id w:val="1435556591"/>
      </w:sdtPr>
      <w:sdtEndPr/>
      <w:sdtContent>
        <w:p w:rsidR="00DB0AF3" w:rsidRDefault="00085230">
          <w:pPr>
            <w:spacing w:line="240" w:lineRule="auto"/>
            <w:ind w:left="720" w:hanging="720"/>
            <w:rPr>
              <w:rFonts w:ascii="Arial" w:eastAsia="Arial" w:hAnsi="Arial" w:cs="Arial"/>
            </w:rPr>
          </w:pPr>
          <w:r>
            <w:rPr>
              <w:rFonts w:ascii="Arial" w:eastAsia="Arial" w:hAnsi="Arial" w:cs="Arial"/>
            </w:rPr>
            <w:t>7 National Cance</w:t>
          </w:r>
          <w:r>
            <w:rPr>
              <w:rFonts w:ascii="Arial" w:eastAsia="Arial" w:hAnsi="Arial" w:cs="Arial"/>
            </w:rPr>
            <w:t xml:space="preserve">r Institute. (2015). </w:t>
          </w:r>
          <w:r>
            <w:rPr>
              <w:rFonts w:ascii="Arial" w:eastAsia="Arial" w:hAnsi="Arial" w:cs="Arial"/>
              <w:i/>
            </w:rPr>
            <w:t>Alcohol consumption</w:t>
          </w:r>
          <w:r>
            <w:rPr>
              <w:rFonts w:ascii="Arial" w:eastAsia="Arial" w:hAnsi="Arial" w:cs="Arial"/>
            </w:rPr>
            <w:t>. Retrieved from http://www.progressreport.cancer.gov/prevention/alcohol</w:t>
          </w:r>
        </w:p>
      </w:sdtContent>
    </w:sdt>
    <w:sdt>
      <w:sdtPr>
        <w:tag w:val="goog_rdk_26"/>
        <w:id w:val="1837803624"/>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8 Centers for Disease Control and Prevention. (2015). </w:t>
          </w:r>
          <w:r>
            <w:rPr>
              <w:rFonts w:ascii="Arial" w:eastAsia="Arial" w:hAnsi="Arial" w:cs="Arial"/>
              <w:i/>
            </w:rPr>
            <w:t>Alcohol-related disease impact (ARDI) application.</w:t>
          </w:r>
          <w:r>
            <w:rPr>
              <w:rFonts w:ascii="Arial" w:eastAsia="Arial" w:hAnsi="Arial" w:cs="Arial"/>
            </w:rPr>
            <w:t xml:space="preserve"> Retrieved from https://nccd.cdc.gov/</w:t>
          </w:r>
          <w:r>
            <w:rPr>
              <w:rFonts w:ascii="Arial" w:eastAsia="Arial" w:hAnsi="Arial" w:cs="Arial"/>
            </w:rPr>
            <w:t>DPH_ARDI/Default/Default.aspx</w:t>
          </w:r>
        </w:p>
      </w:sdtContent>
    </w:sdt>
    <w:sdt>
      <w:sdtPr>
        <w:tag w:val="goog_rdk_27"/>
        <w:id w:val="-29961755"/>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9 The National Institute on Drug Abuse Blog Team. (n.d.). </w:t>
          </w:r>
          <w:r>
            <w:rPr>
              <w:rFonts w:ascii="Arial" w:eastAsia="Arial" w:hAnsi="Arial" w:cs="Arial"/>
              <w:i/>
            </w:rPr>
            <w:t>Marijuana</w:t>
          </w:r>
          <w:r>
            <w:rPr>
              <w:rFonts w:ascii="Arial" w:eastAsia="Arial" w:hAnsi="Arial" w:cs="Arial"/>
            </w:rPr>
            <w:t xml:space="preserve">. Retrieved from https://teens.drugabuse.gov/drug-facts/marijuana </w:t>
          </w:r>
        </w:p>
      </w:sdtContent>
    </w:sdt>
    <w:sdt>
      <w:sdtPr>
        <w:tag w:val="goog_rdk_28"/>
        <w:id w:val="-1189985629"/>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10 Brady JE, Li G. (2014). Trends in alcohol and other drugs detected in fatally injured drivers in the United States. </w:t>
          </w:r>
          <w:r>
            <w:rPr>
              <w:rFonts w:ascii="Arial" w:eastAsia="Arial" w:hAnsi="Arial" w:cs="Arial"/>
              <w:i/>
            </w:rPr>
            <w:t>Am J Epidemiol</w:t>
          </w:r>
          <w:r>
            <w:rPr>
              <w:rFonts w:ascii="Arial" w:eastAsia="Arial" w:hAnsi="Arial" w:cs="Arial"/>
            </w:rPr>
            <w:t>. doi:10.1093/aje/kwt327.</w:t>
          </w:r>
        </w:p>
      </w:sdtContent>
    </w:sdt>
    <w:sdt>
      <w:sdtPr>
        <w:tag w:val="goog_rdk_29"/>
        <w:id w:val="-1358503865"/>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11 Partnership for Drug-Free Kids. (2018). </w:t>
          </w:r>
          <w:r>
            <w:rPr>
              <w:rFonts w:ascii="Arial" w:eastAsia="Arial" w:hAnsi="Arial" w:cs="Arial"/>
              <w:i/>
            </w:rPr>
            <w:t>Preventing teen drug use: Risk factors and why teens</w:t>
          </w:r>
          <w:r>
            <w:rPr>
              <w:rFonts w:ascii="Arial" w:eastAsia="Arial" w:hAnsi="Arial" w:cs="Arial"/>
              <w:i/>
            </w:rPr>
            <w:t xml:space="preserve"> use</w:t>
          </w:r>
          <w:r>
            <w:rPr>
              <w:rFonts w:ascii="Arial" w:eastAsia="Arial" w:hAnsi="Arial" w:cs="Arial"/>
            </w:rPr>
            <w:t xml:space="preserve">. Retrieved from https://drugfree.org/article/risk-factors-why-teens-use/ </w:t>
          </w:r>
        </w:p>
      </w:sdtContent>
    </w:sdt>
    <w:sdt>
      <w:sdtPr>
        <w:tag w:val="goog_rdk_30"/>
        <w:id w:val="1669285452"/>
      </w:sdtPr>
      <w:sdtEndPr/>
      <w:sdtContent>
        <w:p w:rsidR="00DB0AF3" w:rsidRDefault="00085230">
          <w:pPr>
            <w:spacing w:line="240" w:lineRule="auto"/>
            <w:ind w:left="720" w:hanging="720"/>
            <w:rPr>
              <w:rFonts w:ascii="Arial" w:eastAsia="Arial" w:hAnsi="Arial" w:cs="Arial"/>
            </w:rPr>
          </w:pPr>
          <w:r>
            <w:rPr>
              <w:rFonts w:ascii="Arial" w:eastAsia="Arial" w:hAnsi="Arial" w:cs="Arial"/>
            </w:rPr>
            <w:t xml:space="preserve">12 National Institute on Drug Abuse. (2018). </w:t>
          </w:r>
          <w:r>
            <w:rPr>
              <w:rFonts w:ascii="Arial" w:eastAsia="Arial" w:hAnsi="Arial" w:cs="Arial"/>
              <w:i/>
            </w:rPr>
            <w:t>Electronic cigarettes</w:t>
          </w:r>
          <w:r>
            <w:rPr>
              <w:rFonts w:ascii="Arial" w:eastAsia="Arial" w:hAnsi="Arial" w:cs="Arial"/>
            </w:rPr>
            <w:t xml:space="preserve">. Retrieved from https://www.drugabuse.gov/publications/drugfacts/electronic-cigarettes-e-cigarettes. </w:t>
          </w:r>
        </w:p>
      </w:sdtContent>
    </w:sdt>
    <w:sdt>
      <w:sdtPr>
        <w:tag w:val="goog_rdk_31"/>
        <w:id w:val="842896192"/>
      </w:sdtPr>
      <w:sdtEndPr/>
      <w:sdtContent>
        <w:p w:rsidR="00DB0AF3" w:rsidRDefault="00085230">
          <w:pPr>
            <w:spacing w:line="240" w:lineRule="auto"/>
            <w:ind w:left="720" w:hanging="720"/>
            <w:rPr>
              <w:rFonts w:ascii="Arial" w:eastAsia="Arial" w:hAnsi="Arial" w:cs="Arial"/>
            </w:rPr>
          </w:pPr>
          <w:r>
            <w:rPr>
              <w:rFonts w:ascii="Arial" w:eastAsia="Arial" w:hAnsi="Arial" w:cs="Arial"/>
            </w:rPr>
            <w:t>13 E</w:t>
          </w:r>
          <w:r>
            <w:rPr>
              <w:rFonts w:ascii="Arial" w:eastAsia="Arial" w:hAnsi="Arial" w:cs="Arial"/>
            </w:rPr>
            <w:t>isenberg, M. E., Toumbourou, J. W., Catalano, R. F., &amp; Hemphill, S. A. (2014). Social norms in the development of adolescent substance use: a longitudinal analysis of the International Youth Development Study. </w:t>
          </w:r>
          <w:r>
            <w:rPr>
              <w:rFonts w:ascii="Arial" w:eastAsia="Arial" w:hAnsi="Arial" w:cs="Arial"/>
              <w:i/>
            </w:rPr>
            <w:t>Journal of youth and adolescence</w:t>
          </w:r>
          <w:r>
            <w:rPr>
              <w:rFonts w:ascii="Arial" w:eastAsia="Arial" w:hAnsi="Arial" w:cs="Arial"/>
            </w:rPr>
            <w:t>, </w:t>
          </w:r>
          <w:r>
            <w:rPr>
              <w:rFonts w:ascii="Arial" w:eastAsia="Arial" w:hAnsi="Arial" w:cs="Arial"/>
              <w:i/>
            </w:rPr>
            <w:t>43</w:t>
          </w:r>
          <w:r>
            <w:rPr>
              <w:rFonts w:ascii="Arial" w:eastAsia="Arial" w:hAnsi="Arial" w:cs="Arial"/>
            </w:rPr>
            <w:t>(9), 1486–</w:t>
          </w:r>
          <w:r>
            <w:rPr>
              <w:rFonts w:ascii="Arial" w:eastAsia="Arial" w:hAnsi="Arial" w:cs="Arial"/>
            </w:rPr>
            <w:t>1497. doi:10.1007/s10964-014-0111-1</w:t>
          </w:r>
        </w:p>
      </w:sdtContent>
    </w:sdt>
    <w:sdt>
      <w:sdtPr>
        <w:tag w:val="goog_rdk_32"/>
        <w:id w:val="1773050794"/>
      </w:sdtPr>
      <w:sdtEndPr/>
      <w:sdtContent>
        <w:p w:rsidR="00DB0AF3" w:rsidRDefault="00085230">
          <w:pPr>
            <w:spacing w:line="240" w:lineRule="auto"/>
            <w:ind w:left="720" w:hanging="720"/>
            <w:rPr>
              <w:rFonts w:ascii="Arial" w:eastAsia="Arial" w:hAnsi="Arial" w:cs="Arial"/>
            </w:rPr>
          </w:pPr>
          <w:r>
            <w:rPr>
              <w:rFonts w:ascii="Arial" w:eastAsia="Arial" w:hAnsi="Arial" w:cs="Arial"/>
            </w:rPr>
            <w:t>14 American Cancer Society. (2010). Prevention &amp; early detection, “Questions about smoking, tobacco, and health.” Retrieved from http://www.cancer.org/docroot/PED/content/PED_10_2x_Questions_About_Smoking_Tobacco_and_H</w:t>
          </w:r>
          <w:r>
            <w:rPr>
              <w:rFonts w:ascii="Arial" w:eastAsia="Arial" w:hAnsi="Arial" w:cs="Arial"/>
            </w:rPr>
            <w:t>ealth.</w:t>
          </w:r>
        </w:p>
      </w:sdtContent>
    </w:sdt>
    <w:sectPr w:rsidR="00DB0AF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30" w:rsidRDefault="00085230">
      <w:pPr>
        <w:spacing w:after="0" w:line="240" w:lineRule="auto"/>
      </w:pPr>
      <w:r>
        <w:separator/>
      </w:r>
    </w:p>
  </w:endnote>
  <w:endnote w:type="continuationSeparator" w:id="0">
    <w:p w:rsidR="00085230" w:rsidRDefault="0008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30" w:rsidRDefault="00085230">
      <w:pPr>
        <w:spacing w:after="0" w:line="240" w:lineRule="auto"/>
      </w:pPr>
      <w:r>
        <w:separator/>
      </w:r>
    </w:p>
  </w:footnote>
  <w:footnote w:type="continuationSeparator" w:id="0">
    <w:p w:rsidR="00085230" w:rsidRDefault="0008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3"/>
      <w:id w:val="-300696800"/>
    </w:sdtPr>
    <w:sdtEndPr/>
    <w:sdtContent>
      <w:p w:rsidR="00DB0AF3" w:rsidRDefault="0008523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114300" distB="114300" distL="114300" distR="114300">
              <wp:extent cx="2252663" cy="60786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52663" cy="607861"/>
                      </a:xfrm>
                      <a:prstGeom prst="rect">
                        <a:avLst/>
                      </a:prstGeom>
                      <a:ln/>
                    </pic:spPr>
                  </pic:pic>
                </a:graphicData>
              </a:graphic>
            </wp:inline>
          </w:drawing>
        </w:r>
        <w:r>
          <w:rPr>
            <w:noProof/>
            <w:color w:val="000000"/>
          </w:rPr>
          <w:drawing>
            <wp:inline distT="114300" distB="114300" distL="114300" distR="114300">
              <wp:extent cx="1671638" cy="65446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71638" cy="654462"/>
                      </a:xfrm>
                      <a:prstGeom prst="rect">
                        <a:avLst/>
                      </a:prstGeom>
                      <a:ln/>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F3"/>
    <w:rsid w:val="00085230"/>
    <w:rsid w:val="003F64EB"/>
    <w:rsid w:val="00DB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52799-34C6-4ADA-8384-4DFEC0E2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8453E"/>
    <w:rPr>
      <w:color w:val="0563C1" w:themeColor="hyperlink"/>
      <w:u w:val="single"/>
    </w:rPr>
  </w:style>
  <w:style w:type="character" w:styleId="UnresolvedMention">
    <w:name w:val="Unresolved Mention"/>
    <w:basedOn w:val="DefaultParagraphFont"/>
    <w:uiPriority w:val="99"/>
    <w:semiHidden/>
    <w:unhideWhenUsed/>
    <w:rsid w:val="0078453E"/>
    <w:rPr>
      <w:color w:val="605E5C"/>
      <w:shd w:val="clear" w:color="auto" w:fill="E1DFDD"/>
    </w:rPr>
  </w:style>
  <w:style w:type="character" w:styleId="FollowedHyperlink">
    <w:name w:val="FollowedHyperlink"/>
    <w:basedOn w:val="DefaultParagraphFont"/>
    <w:uiPriority w:val="99"/>
    <w:semiHidden/>
    <w:unhideWhenUsed/>
    <w:rsid w:val="0078453E"/>
    <w:rPr>
      <w:color w:val="954F72" w:themeColor="followedHyperlink"/>
      <w:u w:val="single"/>
    </w:rPr>
  </w:style>
  <w:style w:type="paragraph" w:styleId="Header">
    <w:name w:val="header"/>
    <w:basedOn w:val="Normal"/>
    <w:link w:val="HeaderChar"/>
    <w:uiPriority w:val="99"/>
    <w:unhideWhenUsed/>
    <w:rsid w:val="00344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9B"/>
  </w:style>
  <w:style w:type="paragraph" w:styleId="Footer">
    <w:name w:val="footer"/>
    <w:basedOn w:val="Normal"/>
    <w:link w:val="FooterChar"/>
    <w:uiPriority w:val="99"/>
    <w:unhideWhenUsed/>
    <w:rsid w:val="00344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9B"/>
  </w:style>
  <w:style w:type="paragraph" w:styleId="ListParagraph">
    <w:name w:val="List Paragraph"/>
    <w:basedOn w:val="Normal"/>
    <w:uiPriority w:val="34"/>
    <w:qFormat/>
    <w:rsid w:val="009D2D1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zRUKmoMTvvNs/RqcaZXcyI8OQ==">AMUW2mUSeoZvtaTutcTpghtJYjdfYS+OrrWS/b1tbfoBMRDGhwK/vQIrQVLfv9OJvlAzY357Blt8e8HPQTBYLVPs5DcMBC1SZeW92sR5uChx+1JyeoBXzFGcr+jUbNH6B0z76fLukgZ0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Barrett</dc:creator>
  <cp:lastModifiedBy>Katie Miller</cp:lastModifiedBy>
  <cp:revision>2</cp:revision>
  <dcterms:created xsi:type="dcterms:W3CDTF">2019-08-27T14:04:00Z</dcterms:created>
  <dcterms:modified xsi:type="dcterms:W3CDTF">2019-08-27T14:04:00Z</dcterms:modified>
</cp:coreProperties>
</file>